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 w:line="259" w:lineRule="auto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Дело № 5-</w:t>
      </w:r>
      <w:r>
        <w:rPr>
          <w:rFonts w:ascii="Times New Roman" w:eastAsia="Times New Roman" w:hAnsi="Times New Roman" w:cs="Times New Roman"/>
          <w:sz w:val="20"/>
          <w:szCs w:val="20"/>
        </w:rPr>
        <w:t>756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200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/20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widowControl w:val="0"/>
        <w:spacing w:before="0" w:after="0" w:line="259" w:lineRule="auto"/>
        <w:jc w:val="right"/>
        <w:rPr>
          <w:sz w:val="12"/>
          <w:szCs w:val="12"/>
        </w:rPr>
      </w:pPr>
    </w:p>
    <w:p>
      <w:pPr>
        <w:widowControl w:val="0"/>
        <w:spacing w:before="0" w:after="0" w:line="259" w:lineRule="auto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widowControl w:val="0"/>
        <w:spacing w:before="0" w:after="0" w:line="259" w:lineRule="auto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widowControl w:val="0"/>
        <w:spacing w:before="0" w:after="0" w:line="259" w:lineRule="auto"/>
        <w:jc w:val="center"/>
        <w:rPr>
          <w:sz w:val="12"/>
          <w:szCs w:val="12"/>
        </w:rPr>
      </w:pPr>
    </w:p>
    <w:p>
      <w:pPr>
        <w:widowControl w:val="0"/>
        <w:spacing w:before="0" w:after="0" w:line="259" w:lineRule="auto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 Нефтеюганск</w:t>
      </w:r>
    </w:p>
    <w:p>
      <w:pPr>
        <w:widowControl w:val="0"/>
        <w:spacing w:before="0" w:after="0" w:line="259" w:lineRule="auto"/>
        <w:jc w:val="both"/>
        <w:rPr>
          <w:sz w:val="12"/>
          <w:szCs w:val="12"/>
        </w:rPr>
      </w:pP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 Р.В.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>-н, дом 30), рассмотрев в открытом судебном заседании дело об административном правонарушении в отношении:</w:t>
      </w:r>
    </w:p>
    <w:p>
      <w:pPr>
        <w:widowControl w:val="0"/>
        <w:tabs>
          <w:tab w:val="left" w:pos="426"/>
        </w:tabs>
        <w:spacing w:before="0" w:after="0" w:line="259" w:lineRule="auto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Соловьева Вячеслава Олеговича, </w:t>
      </w:r>
      <w:r>
        <w:rPr>
          <w:rStyle w:val="cat-ExternalSystemDefinedgrp-31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2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работающего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</w:t>
      </w:r>
      <w:r>
        <w:rPr>
          <w:rStyle w:val="cat-OrganizationNamegrp-24rplc-8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монтажником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адресу: </w:t>
      </w:r>
      <w:r>
        <w:rPr>
          <w:rStyle w:val="cat-UserDefinedgrp-35rplc-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проживающего по адресу: </w:t>
      </w:r>
      <w:r>
        <w:rPr>
          <w:rStyle w:val="cat-UserDefinedgrp-36rplc-1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23rplc-13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34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32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выдан </w:t>
      </w:r>
      <w:r>
        <w:rPr>
          <w:rStyle w:val="cat-ExternalSystemDefinedgrp-33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ExternalSystemDefinedgrp-30rplc-1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center"/>
        <w:rPr>
          <w:sz w:val="12"/>
          <w:szCs w:val="12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15.09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 месту жительства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>
        <w:rPr>
          <w:rStyle w:val="cat-UserDefinedgrp-36rplc-2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уплатил в срок, предусмотренный ст. 32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 Кодекса Российской Федерации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 именно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</w:t>
      </w:r>
      <w:r>
        <w:rPr>
          <w:rFonts w:ascii="Times New Roman" w:eastAsia="Times New Roman" w:hAnsi="Times New Roman" w:cs="Times New Roman"/>
          <w:sz w:val="25"/>
          <w:szCs w:val="25"/>
        </w:rPr>
        <w:t>14.09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550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назначенный постановлением по делу об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Style w:val="cat-UserDefinedgrp-37rplc-2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02.07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за совершение административного п</w:t>
      </w:r>
      <w:r>
        <w:rPr>
          <w:rFonts w:ascii="Times New Roman" w:eastAsia="Times New Roman" w:hAnsi="Times New Roman" w:cs="Times New Roman"/>
          <w:sz w:val="25"/>
          <w:szCs w:val="25"/>
        </w:rPr>
        <w:t>равонарушения, предусмотренного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</w:t>
      </w:r>
      <w:r>
        <w:rPr>
          <w:rFonts w:ascii="Times New Roman" w:eastAsia="Times New Roman" w:hAnsi="Times New Roman" w:cs="Times New Roman"/>
          <w:sz w:val="25"/>
          <w:szCs w:val="25"/>
        </w:rPr>
        <w:t>19.24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14.07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врученного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Соловьеву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02.07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признал событие и вину в совершении а</w:t>
      </w:r>
      <w:r>
        <w:rPr>
          <w:rFonts w:ascii="Times New Roman" w:eastAsia="Times New Roman" w:hAnsi="Times New Roman" w:cs="Times New Roman"/>
          <w:sz w:val="25"/>
          <w:szCs w:val="25"/>
        </w:rPr>
        <w:t>дминистративного правонарушения в полном объеме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исследовав письменные материалы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sz w:val="25"/>
          <w:szCs w:val="25"/>
        </w:rPr>
        <w:t>574758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>.09.2026</w:t>
      </w:r>
      <w:r>
        <w:rPr>
          <w:rFonts w:ascii="Times New Roman" w:eastAsia="Times New Roman" w:hAnsi="Times New Roman" w:cs="Times New Roman"/>
          <w:sz w:val="25"/>
          <w:szCs w:val="25"/>
        </w:rPr>
        <w:t>, согласно которому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установленный срок не уплатил штраф,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подписью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том, что с данным протоколом ознакомлен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согласен, </w:t>
      </w:r>
      <w:r>
        <w:rPr>
          <w:rFonts w:ascii="Times New Roman" w:eastAsia="Times New Roman" w:hAnsi="Times New Roman" w:cs="Times New Roman"/>
          <w:sz w:val="25"/>
          <w:szCs w:val="25"/>
        </w:rPr>
        <w:t>права разъяснены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рапортом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УУП ОУУП и ПДН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</w:t>
      </w:r>
      <w:r>
        <w:rPr>
          <w:rFonts w:ascii="Times New Roman" w:eastAsia="Times New Roman" w:hAnsi="Times New Roman" w:cs="Times New Roman"/>
          <w:sz w:val="25"/>
          <w:szCs w:val="25"/>
        </w:rPr>
        <w:t>МВД России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г. Нефтеюганску 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письменными объяснениями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 № </w:t>
      </w:r>
      <w:r>
        <w:rPr>
          <w:rStyle w:val="cat-UserDefinedgrp-37rplc-3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02.07.2026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был подвергнут административному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наказанию, предусмотренному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19.24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550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14.07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информацией ГИС ГМП об отсутствии сведений об оплате штрафа;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справкой на лицо </w:t>
      </w:r>
      <w:r>
        <w:rPr>
          <w:rFonts w:ascii="Times New Roman" w:eastAsia="Times New Roman" w:hAnsi="Times New Roman" w:cs="Times New Roman"/>
          <w:sz w:val="25"/>
          <w:szCs w:val="25"/>
        </w:rPr>
        <w:t>по учетам СООП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</w:t>
      </w:r>
      <w:r>
        <w:rPr>
          <w:rFonts w:ascii="Times New Roman" w:eastAsia="Times New Roman" w:hAnsi="Times New Roman" w:cs="Times New Roman"/>
          <w:sz w:val="25"/>
          <w:szCs w:val="25"/>
        </w:rPr>
        <w:t>оответствии со ст. 32.2 КоАП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с учетом требований ст. 32.2 КоАП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шестидесятидневный срок для уплаты штрафа начинает течь 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15.07</w:t>
      </w:r>
      <w:r>
        <w:rPr>
          <w:rFonts w:ascii="Times New Roman" w:eastAsia="Times New Roman" w:hAnsi="Times New Roman" w:cs="Times New Roman"/>
          <w:sz w:val="25"/>
          <w:szCs w:val="25"/>
        </w:rPr>
        <w:t>.202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Соловьевым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14.09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Совершенное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Соловьевым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деяние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назначении наказания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 е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имущественное положение.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признает признание вины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учетом установленных по делу обстоятельств, мировой судья считает возможным назначить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Соловьеву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наказание в виде штрафа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jc w:val="both"/>
        <w:rPr>
          <w:sz w:val="12"/>
          <w:szCs w:val="12"/>
        </w:rPr>
      </w:pP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widowControl w:val="0"/>
        <w:tabs>
          <w:tab w:val="left" w:pos="567"/>
        </w:tabs>
        <w:spacing w:before="0" w:after="0"/>
        <w:jc w:val="center"/>
        <w:rPr>
          <w:sz w:val="12"/>
          <w:szCs w:val="12"/>
        </w:rPr>
      </w:pPr>
      <w:r>
        <w:rPr>
          <w:sz w:val="12"/>
          <w:szCs w:val="12"/>
        </w:rPr>
        <w:tab/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Соловьева Вячеслава Олеговича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 ст. 20.25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одна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а сто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03100643000000018700, Получатель платежа: УФК по ХМАО-Югре (Департамент административного обеспечения ХМАО-Югры, л/с 04872D08080), ИНН: 8601056281, КПП: 860101001, наименование банка: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ОКЦ № 8 </w:t>
      </w:r>
      <w:r>
        <w:rPr>
          <w:rStyle w:val="cat-OrganizationNamegrp-25rplc-54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БИК: 007162163, </w:t>
      </w:r>
      <w:r>
        <w:rPr>
          <w:rFonts w:ascii="Times New Roman" w:eastAsia="Times New Roman" w:hAnsi="Times New Roman" w:cs="Times New Roman"/>
          <w:sz w:val="25"/>
          <w:szCs w:val="25"/>
        </w:rPr>
        <w:t>Кор.сч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40102810245370000007, КБК 72011601203019000140, ОКТМО: 71874000,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0412365400395007562620169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</w:t>
      </w:r>
    </w:p>
    <w:p>
      <w:pPr>
        <w:widowControl w:val="0"/>
        <w:spacing w:before="0" w:after="0"/>
        <w:ind w:left="141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widowControl w:val="0"/>
        <w:spacing w:before="0" w:after="0"/>
        <w:ind w:left="1418"/>
        <w:jc w:val="both"/>
        <w:rPr>
          <w:sz w:val="12"/>
          <w:szCs w:val="12"/>
        </w:rPr>
      </w:pPr>
    </w:p>
    <w:p>
      <w:pPr>
        <w:widowControl w:val="0"/>
        <w:spacing w:before="0" w:after="0"/>
        <w:ind w:left="1418"/>
        <w:jc w:val="both"/>
        <w:rPr>
          <w:sz w:val="12"/>
          <w:szCs w:val="12"/>
        </w:rPr>
      </w:pPr>
    </w:p>
    <w:p>
      <w:pPr>
        <w:widowControl w:val="0"/>
        <w:spacing w:before="0" w:after="0"/>
        <w:ind w:left="1418"/>
        <w:jc w:val="both"/>
        <w:rPr>
          <w:sz w:val="12"/>
          <w:szCs w:val="12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31rplc-6">
    <w:name w:val="cat-ExternalSystemDefined grp-31 rplc-6"/>
    <w:basedOn w:val="DefaultParagraphFont"/>
  </w:style>
  <w:style w:type="character" w:customStyle="1" w:styleId="cat-PassportDatagrp-22rplc-7">
    <w:name w:val="cat-PassportData grp-22 rplc-7"/>
    <w:basedOn w:val="DefaultParagraphFont"/>
  </w:style>
  <w:style w:type="character" w:customStyle="1" w:styleId="cat-OrganizationNamegrp-24rplc-8">
    <w:name w:val="cat-OrganizationName grp-24 rplc-8"/>
    <w:basedOn w:val="DefaultParagraphFont"/>
  </w:style>
  <w:style w:type="character" w:customStyle="1" w:styleId="cat-UserDefinedgrp-35rplc-9">
    <w:name w:val="cat-UserDefined grp-35 rplc-9"/>
    <w:basedOn w:val="DefaultParagraphFont"/>
  </w:style>
  <w:style w:type="character" w:customStyle="1" w:styleId="cat-UserDefinedgrp-36rplc-11">
    <w:name w:val="cat-UserDefined grp-36 rplc-11"/>
    <w:basedOn w:val="DefaultParagraphFont"/>
  </w:style>
  <w:style w:type="character" w:customStyle="1" w:styleId="cat-PassportDatagrp-23rplc-13">
    <w:name w:val="cat-PassportData grp-23 rplc-13"/>
    <w:basedOn w:val="DefaultParagraphFont"/>
  </w:style>
  <w:style w:type="character" w:customStyle="1" w:styleId="cat-ExternalSystemDefinedgrp-34rplc-14">
    <w:name w:val="cat-ExternalSystemDefined grp-34 rplc-14"/>
    <w:basedOn w:val="DefaultParagraphFont"/>
  </w:style>
  <w:style w:type="character" w:customStyle="1" w:styleId="cat-ExternalSystemDefinedgrp-32rplc-15">
    <w:name w:val="cat-ExternalSystemDefined grp-32 rplc-15"/>
    <w:basedOn w:val="DefaultParagraphFont"/>
  </w:style>
  <w:style w:type="character" w:customStyle="1" w:styleId="cat-ExternalSystemDefinedgrp-33rplc-16">
    <w:name w:val="cat-ExternalSystemDefined grp-33 rplc-16"/>
    <w:basedOn w:val="DefaultParagraphFont"/>
  </w:style>
  <w:style w:type="character" w:customStyle="1" w:styleId="cat-ExternalSystemDefinedgrp-30rplc-17">
    <w:name w:val="cat-ExternalSystemDefined grp-30 rplc-17"/>
    <w:basedOn w:val="DefaultParagraphFont"/>
  </w:style>
  <w:style w:type="character" w:customStyle="1" w:styleId="cat-UserDefinedgrp-36rplc-21">
    <w:name w:val="cat-UserDefined grp-36 rplc-21"/>
    <w:basedOn w:val="DefaultParagraphFont"/>
  </w:style>
  <w:style w:type="character" w:customStyle="1" w:styleId="cat-UserDefinedgrp-37rplc-25">
    <w:name w:val="cat-UserDefined grp-37 rplc-25"/>
    <w:basedOn w:val="DefaultParagraphFont"/>
  </w:style>
  <w:style w:type="character" w:customStyle="1" w:styleId="cat-UserDefinedgrp-37rplc-39">
    <w:name w:val="cat-UserDefined grp-37 rplc-39"/>
    <w:basedOn w:val="DefaultParagraphFont"/>
  </w:style>
  <w:style w:type="character" w:customStyle="1" w:styleId="cat-OrganizationNamegrp-25rplc-54">
    <w:name w:val="cat-OrganizationName grp-25 rplc-54"/>
    <w:basedOn w:val="DefaultParagraphFont"/>
  </w:style>
  <w:style w:type="character" w:customStyle="1" w:styleId="cat-UserDefinedgrp-38rplc-58">
    <w:name w:val="cat-UserDefined grp-38 rplc-58"/>
    <w:basedOn w:val="DefaultParagraphFont"/>
  </w:style>
  <w:style w:type="character" w:customStyle="1" w:styleId="cat-UserDefinedgrp-39rplc-61">
    <w:name w:val="cat-UserDefined grp-39 rplc-6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